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9712" w14:textId="77777777" w:rsidR="00451AA9" w:rsidRPr="00A82268" w:rsidRDefault="00451AA9" w:rsidP="00451AA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A822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Оголошення</w:t>
      </w:r>
    </w:p>
    <w:p w14:paraId="4C4E6B80" w14:textId="77777777" w:rsidR="00451AA9" w:rsidRPr="00A82268" w:rsidRDefault="00451AA9" w:rsidP="00451A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2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про обґрунтування технічних та якісних характеристик предмета закупівлі, його очікуваної вартості, розміру бюджетного призначення </w:t>
      </w:r>
      <w:r w:rsidRPr="00A822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очікуваної вартості.</w:t>
      </w:r>
    </w:p>
    <w:p w14:paraId="777EDECB" w14:textId="77777777" w:rsidR="00451AA9" w:rsidRPr="00A82268" w:rsidRDefault="00451AA9" w:rsidP="00451A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9361505" w14:textId="77777777" w:rsidR="00451AA9" w:rsidRPr="00A82268" w:rsidRDefault="00451AA9" w:rsidP="00451AA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вартості: </w:t>
      </w:r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 до пункту 4 підпункту 1 постанови Кабінету Міністрів України від 11.10.2016 №710 р. «Про ефективне використання державних коштів».</w:t>
      </w:r>
    </w:p>
    <w:p w14:paraId="0AD143A7" w14:textId="77777777" w:rsidR="00451AA9" w:rsidRPr="00A82268" w:rsidRDefault="00451AA9" w:rsidP="00451AA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управління освіти, культури, молоді та спорту Борщагівської сільської ради Бучанського району Київської області, інд.08131, Україна, Київська область, Бучанський район, </w:t>
      </w:r>
      <w:proofErr w:type="spellStart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>с.Софіївська</w:t>
      </w:r>
      <w:proofErr w:type="spellEnd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Борщагівка, провулок Шкільний, 5; код ЄДРПОУ 43978511; категорія замовника – органи місцевого самоврядування. </w:t>
      </w:r>
    </w:p>
    <w:p w14:paraId="191D0130" w14:textId="77777777" w:rsidR="00451AA9" w:rsidRPr="00A82268" w:rsidRDefault="00451AA9" w:rsidP="00451AA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 предмету закупівлі із зазначенням коду за Єдиним закупівельним словником та назви відповідних класифікаторів предмета закупівлі і частини предмета закупівлі (лотів за наявності):</w:t>
      </w:r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«Послуги з оздоровлення дітей в дитячих закладах оздоровлення та відпочинку в гірській місцевості однієї з областей України – Львівської, Івано-Франківської, Закарпатської та Чернівецької», код ДК 021:2015 – 55240000-4 Послуги центрів і будинків відпочинку. Без поділу на лоти.</w:t>
      </w:r>
    </w:p>
    <w:p w14:paraId="08C345AA" w14:textId="77777777" w:rsidR="00451AA9" w:rsidRPr="00A82268" w:rsidRDefault="00451AA9" w:rsidP="00451AA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82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Ідентифікатор закупівлі:</w:t>
      </w:r>
      <w:r w:rsidRPr="00A8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UA-2024-03-05-012917-a</w:t>
      </w:r>
    </w:p>
    <w:p w14:paraId="46543937" w14:textId="77777777" w:rsidR="00451AA9" w:rsidRPr="00A82268" w:rsidRDefault="00451AA9" w:rsidP="00451AA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82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Процедура закупівлі:</w:t>
      </w:r>
      <w:r w:rsidRPr="00A8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Відкриті торги з особливостями.</w:t>
      </w:r>
    </w:p>
    <w:p w14:paraId="2823BE23" w14:textId="77777777" w:rsidR="00451AA9" w:rsidRPr="00A82268" w:rsidRDefault="00451AA9" w:rsidP="00451AA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82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  <w:r w:rsidRPr="00A82268">
        <w:rPr>
          <w:b/>
          <w:color w:val="000000" w:themeColor="text1"/>
          <w:sz w:val="24"/>
          <w:szCs w:val="24"/>
        </w:rPr>
        <w:t xml:space="preserve"> </w:t>
      </w:r>
      <w:r w:rsidRPr="00A8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придбання послуг здійснюється для  потреб замовника з метою </w:t>
      </w:r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оздоровлення та відпочинку дітей та учнівської молоді,  вік яких не перевищує 18-ти років і які зареєстровані на території Борщагівської сільської територіальної громади, а саме: дітей-сиріт та дітей, позбавлених батьківського піклування; дітей внутрішньо-переміщених осіб, зареєстрованих на території Борщагівської сільської ради; дітей, батьки яких мають посвідчення учасника бойових дій, та/або безпосередньо брали участь в бойових діях; дітей, батьки яких мають почесне звання Герой України; дітей, один з батьків яких загинув в наслідок збройної агресії РФ; дітей з особливими освітніми потребами; дітей, які постраждали внаслідок аварії на Чорнобильській АЕС; дітей, один з батьків яких мають інвалідність 1-ї групи внаслідок аварії на Чорнобильської АЕС; обдарованих дітей-переможців та призерів шкільних, територіальних, районних, обласних, всеукраїнських, міжнародних олімпіад, </w:t>
      </w:r>
      <w:proofErr w:type="spellStart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>МАНу</w:t>
      </w:r>
      <w:proofErr w:type="spellEnd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творчих конкурсів та спортивних змагань інші. </w:t>
      </w:r>
      <w:r w:rsidRPr="00A8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Технічні та якісні характеристики предмета закупівлі розроблені відповідно до наявних потреб у відповідності до вимог Закону України «Про оздоровлення та відпочинку дітей» від 04.09.2008 р. № 375-VI, інших нормативно-правових актів щодо оздоровлення та відпочинку дітей. Технічні вимоги до предмету закупівлі визначені у відповідному додатку до тендерної документації.</w:t>
      </w:r>
    </w:p>
    <w:p w14:paraId="7E41FF4E" w14:textId="77777777" w:rsidR="00451AA9" w:rsidRPr="00A82268" w:rsidRDefault="00451AA9" w:rsidP="00451AA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82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Обґрунтування розміру бюджетного призначення:</w:t>
      </w:r>
      <w:r w:rsidRPr="00A8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розмір бюджетного призначення визначений рішенням сесії </w:t>
      </w:r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Борщагівської сільської ради Бучанського району Київської області </w:t>
      </w:r>
      <w:bookmarkStart w:id="0" w:name="_Hlk159583329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 05.12.2023 №2-16-XIII «Про бюджет Борщагівської територіальної громади на 2024 рік» </w:t>
      </w:r>
      <w:bookmarkEnd w:id="0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передбачено кошти в сумі 5 000 000 грн. 00 коп. (п’ять мільйонів гривень 00 коп.).</w:t>
      </w:r>
    </w:p>
    <w:p w14:paraId="362EA0ED" w14:textId="3378786D" w:rsidR="00285031" w:rsidRDefault="00451AA9" w:rsidP="00451AA9">
      <w:pPr>
        <w:shd w:val="clear" w:color="auto" w:fill="FFFFFF"/>
        <w:spacing w:after="150" w:line="240" w:lineRule="auto"/>
        <w:ind w:firstLine="450"/>
        <w:jc w:val="both"/>
      </w:pPr>
      <w:r w:rsidRPr="00A82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Обґрунтування очікуваної вартості предмета закупівлі:</w:t>
      </w:r>
      <w:r w:rsidRPr="00A8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для визначення очікуваної вартості предмета закупівлі замовник керувався наказом Міністерства розвитку економіки, торгівлі та сільського господарства України від 18.02.2020 р. №275 «Про затвердження примірної методики визначення очікуваної вартості предмета закупівлі». </w:t>
      </w:r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аналізу ринку, цін на послуги щодо оздоровлення та відпочинку дітей, які містяться у відкритих джерелах (у тому числі на сайтах постачальників зазначених послуг, рекламі, </w:t>
      </w:r>
      <w:proofErr w:type="spellStart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>прайс</w:t>
      </w:r>
      <w:proofErr w:type="spellEnd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-листах, в електронній системі </w:t>
      </w:r>
      <w:proofErr w:type="spellStart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>Prozorro</w:t>
      </w:r>
      <w:proofErr w:type="spellEnd"/>
      <w:r w:rsidRPr="00A82268">
        <w:rPr>
          <w:rFonts w:ascii="Times New Roman" w:hAnsi="Times New Roman" w:cs="Times New Roman"/>
          <w:color w:val="000000" w:themeColor="text1"/>
          <w:sz w:val="24"/>
          <w:szCs w:val="24"/>
        </w:rPr>
        <w:t>" та на аналогічних торгівельних електронних майданчиках, дані спеціалізованих інформаційно-аналітичних видань, офіційних статистичних видань, тощо).</w:t>
      </w:r>
    </w:p>
    <w:sectPr w:rsidR="00285031" w:rsidSect="002A5CF3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91"/>
    <w:rsid w:val="00285031"/>
    <w:rsid w:val="00451AA9"/>
    <w:rsid w:val="00E0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B01F-5D69-4AFF-86BD-630D75E7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2607</Words>
  <Characters>1486</Characters>
  <Application>Microsoft Office Word</Application>
  <DocSecurity>0</DocSecurity>
  <Lines>12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2024-03-07T13:50:00Z</dcterms:created>
  <dcterms:modified xsi:type="dcterms:W3CDTF">2024-03-07T13:50:00Z</dcterms:modified>
</cp:coreProperties>
</file>