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9645" w14:textId="77777777" w:rsidR="00DD674A" w:rsidRPr="00FD4655" w:rsidRDefault="00DD674A" w:rsidP="00DD674A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Обґрунтування </w:t>
      </w:r>
    </w:p>
    <w:p w14:paraId="30AEB487" w14:textId="77777777" w:rsidR="00DD674A" w:rsidRDefault="00DD674A" w:rsidP="00DD674A">
      <w:pPr>
        <w:shd w:val="clear" w:color="auto" w:fill="FFFFFF"/>
        <w:spacing w:after="0" w:line="240" w:lineRule="auto"/>
        <w:ind w:firstLine="448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 w:rsidRPr="00FD465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очікуваної вартості предмета закупівлі у відповідності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39506241" w14:textId="77777777" w:rsidR="00DD674A" w:rsidRPr="00F37D9D" w:rsidRDefault="00DD674A" w:rsidP="00DD674A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lang w:eastAsia="uk-UA"/>
        </w:rPr>
      </w:pPr>
    </w:p>
    <w:p w14:paraId="5BD62ED4" w14:textId="77777777" w:rsidR="00DD674A" w:rsidRPr="00EC3DA1" w:rsidRDefault="00DD674A" w:rsidP="00DD674A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42CF6557" w14:textId="223BC4C7" w:rsidR="00DD674A" w:rsidRPr="00EC3DA1" w:rsidRDefault="00DD674A" w:rsidP="00DD674A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Hlk225776722"/>
      <w:r w:rsidRPr="00334D5F">
        <w:rPr>
          <w:rFonts w:ascii="Times New Roman" w:hAnsi="Times New Roman" w:cs="Times New Roman"/>
          <w:color w:val="000000" w:themeColor="text1"/>
          <w:sz w:val="26"/>
          <w:szCs w:val="26"/>
        </w:rPr>
        <w:t>Мобільно-пересувна сцена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лафеті, із </w:t>
      </w:r>
      <w:r w:rsidR="004C3D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приставними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сходами, </w:t>
      </w:r>
      <w:r w:rsidRPr="00F37D9D">
        <w:rPr>
          <w:rFonts w:ascii="Times New Roman" w:hAnsi="Times New Roman" w:cs="Times New Roman"/>
          <w:color w:val="000000" w:themeColor="text1"/>
          <w:sz w:val="26"/>
          <w:szCs w:val="26"/>
        </w:rPr>
        <w:t>код ДК 021:2015-44210000-5 Конструкції та їх частини (частини предмету закупівлі (лоти) – не передбачено).</w:t>
      </w:r>
    </w:p>
    <w:p w14:paraId="296F8AC8" w14:textId="518CE908" w:rsidR="00DD674A" w:rsidRPr="00EC3DA1" w:rsidRDefault="00DD674A" w:rsidP="00DD674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334D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U</w:t>
      </w:r>
      <w:r w:rsidR="000420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uk-UA"/>
        </w:rPr>
        <w:t>A</w:t>
      </w:r>
      <w:r w:rsidR="0004209E" w:rsidRPr="000420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-2026-04-16-012109-a</w:t>
      </w:r>
    </w:p>
    <w:bookmarkEnd w:id="0"/>
    <w:p w14:paraId="372BDBC5" w14:textId="77777777" w:rsidR="00DD674A" w:rsidRPr="00EC3DA1" w:rsidRDefault="00DD674A" w:rsidP="00DD674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289AE87D" w14:textId="77777777" w:rsidR="00DD674A" w:rsidRDefault="00DD674A" w:rsidP="00DD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 w:rsidRPr="00EC3DA1">
        <w:rPr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37D9D">
        <w:rPr>
          <w:rFonts w:ascii="Times New Roman" w:hAnsi="Times New Roman" w:cs="Times New Roman"/>
          <w:sz w:val="26"/>
          <w:szCs w:val="26"/>
        </w:rPr>
        <w:t xml:space="preserve">ідповідно до Програми розвитку культури Борщагівської сільської територіальної громади Бучанського району Київської області на 2024-2026 роки (нова редакція) затвердженої рішенням 23 сесії VIII скликання Борщагівської сільської ради Бучанського району Київської області від 06.03.2025 р. № 14-23-VIII, </w:t>
      </w:r>
      <w:r w:rsidRPr="00334D5F">
        <w:rPr>
          <w:rFonts w:ascii="Times New Roman" w:hAnsi="Times New Roman" w:cs="Times New Roman"/>
          <w:sz w:val="26"/>
          <w:szCs w:val="26"/>
        </w:rPr>
        <w:t xml:space="preserve">рішенням сесії Борщагівської сільської ради Бучанського району Київської області від 18.12.2025 року №30-28-VIII «Про бюджет Борщагівської сільської територіальної громади на 2026 рік», передбачені кошти місцевого бюджету на закупівлю мобільно-пересувної сцени на лафеті у розмірі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34D5F">
        <w:rPr>
          <w:rFonts w:ascii="Times New Roman" w:hAnsi="Times New Roman" w:cs="Times New Roman"/>
          <w:sz w:val="26"/>
          <w:szCs w:val="26"/>
        </w:rPr>
        <w:t>1 000 000 грн. 00 коп.</w:t>
      </w:r>
    </w:p>
    <w:p w14:paraId="59D5C7AB" w14:textId="77777777" w:rsidR="00DD674A" w:rsidRPr="00F37D9D" w:rsidRDefault="00DD674A" w:rsidP="00DD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959D72A" w14:textId="77777777" w:rsidR="00DD674A" w:rsidRDefault="00DD674A" w:rsidP="00DD674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6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рік Борщагівської сільської ради Бучанського району Київської області.</w:t>
      </w:r>
    </w:p>
    <w:p w14:paraId="06A0639E" w14:textId="7CF24F5F" w:rsidR="00DD674A" w:rsidRPr="00EC3DA1" w:rsidRDefault="00DD674A" w:rsidP="00DD674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DD67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962 652 грн. 00 коп. (дев’ятсот шістдесят дві тисячі шістсот п’ятдесят дві гривні 00 коп.), з ПДВ.</w:t>
      </w:r>
    </w:p>
    <w:p w14:paraId="521A5387" w14:textId="77777777" w:rsidR="00DD674A" w:rsidRDefault="00DD674A" w:rsidP="00DD674A">
      <w:pPr>
        <w:shd w:val="clear" w:color="auto" w:fill="FFFFFF"/>
        <w:spacing w:after="150" w:line="240" w:lineRule="auto"/>
        <w:ind w:firstLine="450"/>
        <w:jc w:val="both"/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лізу ринку, цін на товар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які містяться у відкритих джерелах (у тому числі на сайтах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виробників, постачальників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, рекламі, прайс-листах, в електронній системі закупівель "Prozorro" та на аналогічних торгівельних електронних майданчиках, тощо).</w:t>
      </w:r>
    </w:p>
    <w:p w14:paraId="5703458C" w14:textId="77777777" w:rsidR="00DD674A" w:rsidRDefault="00DD674A" w:rsidP="00DD674A"/>
    <w:p w14:paraId="338FEE17" w14:textId="77777777" w:rsidR="00DD674A" w:rsidRDefault="00DD674A" w:rsidP="00DD674A"/>
    <w:p w14:paraId="298E3553" w14:textId="77777777" w:rsidR="00285031" w:rsidRDefault="00285031"/>
    <w:sectPr w:rsidR="00285031" w:rsidSect="00F37D9D">
      <w:pgSz w:w="11906" w:h="16838"/>
      <w:pgMar w:top="850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28"/>
    <w:rsid w:val="0004209E"/>
    <w:rsid w:val="00285031"/>
    <w:rsid w:val="004C3DBB"/>
    <w:rsid w:val="009F5D28"/>
    <w:rsid w:val="00D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033"/>
  <w15:chartTrackingRefBased/>
  <w15:docId w15:val="{B0A6023A-C319-4C4F-9BDF-DA412EB0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1892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2026-04-15T11:22:00Z</dcterms:created>
  <dcterms:modified xsi:type="dcterms:W3CDTF">2026-04-16T13:31:00Z</dcterms:modified>
</cp:coreProperties>
</file>